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Yu Gothic" w:cs="Yu Gothic" w:eastAsia="游ゴシック" w:hAnsi="Yu Gothic"/>
          <w:b/>
          <w:bCs/>
          <w:i w:val="false"/>
          <w:iCs w:val="false"/>
          <w:color w:val="2E7D6B"/>
          <w:sz w:val="18"/>
          <w:szCs w:val="18"/>
        </w:rPr>
        <w:t xml:space="preserve">e介護With 無料ダウンロード資料</w:t>
      </w:r>
    </w:p>
    <w:p>
      <w:pPr>
        <w:pBdr>
          <w:left w:val="single" w:color="2E7D6B" w:sz="48" w:space="10"/>
        </w:pBdr>
        <w:spacing w:after="80"/>
        <w:ind w:left="80"/>
      </w:pPr>
      <w:r>
        <w:rPr>
          <w:rFonts w:ascii="Yu Gothic" w:cs="Yu Gothic" w:eastAsia="游ゴシック" w:hAnsi="Yu Gothic"/>
          <w:b/>
          <w:bCs/>
          <w:i w:val="false"/>
          <w:iCs w:val="false"/>
          <w:color w:val="1E5A4C"/>
          <w:sz w:val="40"/>
          <w:szCs w:val="40"/>
        </w:rPr>
        <w:t xml:space="preserve">介護施設 委員会議事録ひな形（2026年版）</w:t>
      </w:r>
    </w:p>
    <w:p>
      <w:pPr>
        <w:spacing w:after="160" w:before="0" w:line="300"/>
        <w:jc w:val="left"/>
      </w:pPr>
      <w:r>
        <w:rPr>
          <w:rFonts w:ascii="Yu Gothic" w:cs="Yu Gothic" w:eastAsia="游ゴシック" w:hAnsi="Yu Gothic"/>
          <w:b w:val="false"/>
          <w:bCs w:val="false"/>
          <w:i w:val="false"/>
          <w:iCs w:val="false"/>
          <w:color w:val="555555"/>
          <w:sz w:val="20"/>
          <w:szCs w:val="20"/>
        </w:rPr>
        <w:t xml:space="preserve">虐待防止・身体的拘束等適正化・感染対策・事故発生防止・生産性向上のどの委員会にも使える共通ひな形と、委員会別の議題テンプレ、合同開催時の書き分け例</w:t>
      </w:r>
    </w:p>
    <w:p>
      <w:pPr>
        <w:spacing w:after="200" w:before="0" w:line="300"/>
        <w:jc w:val="left"/>
      </w:pPr>
      <w:r>
        <w:rPr>
          <w:rFonts w:ascii="Yu Gothic" w:cs="Yu Gothic" w:eastAsia="游ゴシック" w:hAnsi="Yu Gothic"/>
          <w:b w:val="false"/>
          <w:bCs w:val="false"/>
          <w:i w:val="false"/>
          <w:iCs w:val="false"/>
          <w:color w:val="555555"/>
          <w:sz w:val="17"/>
          <w:szCs w:val="17"/>
        </w:rPr>
        <w:t xml:space="preserve">発行：e介護With 編集部（sotte株式会社）　作成：2026年10月　根拠：各サービスの指定基準省令・解釈通知（2026年10月時点）</w:t>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1. このひな形の構成</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blHeader/>
        </w:trPr>
        <w:tc>
          <w:tcPr>
            <w:tcW w:type="dxa" w:w="34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内容</w:t>
            </w:r>
          </w:p>
        </w:tc>
        <w:tc>
          <w:tcPr>
            <w:tcW w:type="dxa" w:w="62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使い方</w:t>
            </w:r>
          </w:p>
        </w:tc>
      </w:tr>
      <w:tr>
        <w:trPr>
          <w:cantSplit/>
          <w:tblHeader w:val="false"/>
        </w:trPr>
        <w:tc>
          <w:tcPr>
            <w:tcW w:type="dxa" w:w="3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【共通】委員会議事録ひな形（入力用）</w:t>
            </w:r>
          </w:p>
        </w:tc>
        <w:tc>
          <w:tcPr>
            <w:tcW w:type="dxa" w:w="62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委員会名を書き換えれば、虐待防止・身体的拘束等適正化・感染対策・事故発生防止・生産性向上のどの委員会にも使えます。必要な記載項目（下記11項目）を配置しています。</w:t>
            </w:r>
          </w:p>
        </w:tc>
      </w:tr>
      <w:tr>
        <w:trPr>
          <w:cantSplit/>
          <w:tblHeader w:val="false"/>
        </w:trPr>
        <w:tc>
          <w:tcPr>
            <w:tcW w:type="dxa" w:w="3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委員会別の議題テンプレ</w:t>
            </w:r>
          </w:p>
        </w:tc>
        <w:tc>
          <w:tcPr>
            <w:tcW w:type="dxa" w:w="62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毎回の定例議題と、議事録に残すことを委員会ごとに整理しています。議事録の「議題」「報告事項」「検討内容」の欄に転記して使います。</w:t>
            </w:r>
          </w:p>
        </w:tc>
      </w:tr>
      <w:tr>
        <w:trPr>
          <w:cantSplit/>
          <w:tblHeader w:val="false"/>
        </w:trPr>
        <w:tc>
          <w:tcPr>
            <w:tcW w:type="dxa" w:w="3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合同開催時の書き分け例（記入例）</w:t>
            </w:r>
          </w:p>
        </w:tc>
        <w:tc>
          <w:tcPr>
            <w:tcW w:type="dxa" w:w="62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虐待防止と身体的拘束等適正化を一体で開いた回の記入例です。委員会ごとに見出しを分ける書き方を示しています。</w:t>
            </w:r>
          </w:p>
        </w:tc>
      </w:tr>
    </w:tbl>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2. 議事録に必ず残す11項目（運営指導で見られる項目）</w:t>
      </w:r>
    </w:p>
    <w:p>
      <w:pPr>
        <w:spacing w:after="60" w:before="0" w:line="300"/>
        <w:jc w:val="left"/>
      </w:pPr>
      <w:r>
        <w:rPr>
          <w:rFonts w:ascii="Yu Gothic" w:cs="Yu Gothic" w:eastAsia="游ゴシック" w:hAnsi="Yu Gothic"/>
          <w:b w:val="false"/>
          <w:bCs w:val="false"/>
          <w:i w:val="false"/>
          <w:iCs w:val="false"/>
          <w:color w:val="222222"/>
          <w:sz w:val="19"/>
          <w:szCs w:val="19"/>
        </w:rPr>
        <w:t xml:space="preserve">省令は委員会の開催だけでなく「結果を従業者に周知徹底すること」まで求めています。議事録は、開催した証拠であると同時に、周知の証拠でもあります。次の項目を揃えてください。</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委員会名（兼ねる場合は対象の委員会をすべて記載）</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開催日時・場所・開催方法（対面／テレビ電話装置）</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出席者（氏名・職種・役割）と欠席者、欠席者への伝達方法</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報告事項（前回以降の発生状況、件数、ヒヤリハットの集計、評価結果など数字で）</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検討事項（議題ごとに、課題・原因・対応案）</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決定事項（誰が、いつまでに、何をするか）</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前回の決定事項の進捗確認</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職員への周知方法と周知日（回覧・朝礼・掲示・研修）</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次回開催予定日</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作成者、確認者（管理者）の署名または押印、作成日</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添付資料（集計表、指針の改訂案、研修計画など）</w:t>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3. 開催頻度と一体的開催の条件（介護保険・2026年10月時点）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2400"/>
        <w:gridCol w:w="2538"/>
      </w:tblGrid>
      <w:tr>
        <w:trPr>
          <w:cantSplit/>
          <w:tblHeader/>
        </w:trPr>
        <w:tc>
          <w:tcPr>
            <w:tcW w:type="dxa" w:w="22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委員会</w:t>
            </w:r>
          </w:p>
        </w:tc>
        <w:tc>
          <w:tcPr>
            <w:tcW w:type="dxa" w:w="25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開催頻度</w:t>
            </w:r>
          </w:p>
        </w:tc>
        <w:tc>
          <w:tcPr>
            <w:tcW w:type="dxa" w:w="24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主な対象サービス</w:t>
            </w:r>
          </w:p>
        </w:tc>
        <w:tc>
          <w:tcPr>
            <w:tcW w:type="dxa" w:w="25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未実施のペナルティ</w:t>
            </w:r>
          </w:p>
        </w:tc>
      </w:tr>
      <w:tr>
        <w:trPr>
          <w:cantSplit/>
          <w:tblHeader w:val="false"/>
        </w:trPr>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虐待防止検討委員会</w:t>
            </w:r>
          </w:p>
        </w:tc>
        <w:tc>
          <w:tcPr>
            <w:tcW w:type="dxa" w:w="2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定期的に（回数の定めなし）</w:t>
            </w:r>
          </w:p>
        </w:tc>
        <w:tc>
          <w:tcPr>
            <w:tcW w:type="dxa" w:w="2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全サービス</w:t>
            </w:r>
          </w:p>
        </w:tc>
        <w:tc>
          <w:tcPr>
            <w:tcW w:type="dxa" w:w="25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高齢者虐待防止措置未実施減算 1％</w:t>
            </w:r>
          </w:p>
        </w:tc>
      </w:tr>
      <w:tr>
        <w:trPr>
          <w:cantSplit/>
          <w:tblHeader w:val="false"/>
        </w:trPr>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身体的拘束適正化検討委員会</w:t>
            </w:r>
          </w:p>
        </w:tc>
        <w:tc>
          <w:tcPr>
            <w:tcW w:type="dxa" w:w="2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3か月に1回以上</w:t>
            </w:r>
          </w:p>
        </w:tc>
        <w:tc>
          <w:tcPr>
            <w:tcW w:type="dxa" w:w="2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施設系・居住系・短期入所系・多機能系</w:t>
            </w:r>
          </w:p>
        </w:tc>
        <w:tc>
          <w:tcPr>
            <w:tcW w:type="dxa" w:w="25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身体拘束廃止未実施減算 施設系・居住系10％、短期入所系・多機能系1％</w:t>
            </w:r>
          </w:p>
        </w:tc>
      </w:tr>
      <w:tr>
        <w:trPr>
          <w:cantSplit/>
          <w:tblHeader w:val="false"/>
        </w:trPr>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感染対策委員会</w:t>
            </w:r>
          </w:p>
        </w:tc>
        <w:tc>
          <w:tcPr>
            <w:tcW w:type="dxa" w:w="2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施設系おおむね3か月に1回以上、その他おおむね6か月に1回以上</w:t>
            </w:r>
          </w:p>
        </w:tc>
        <w:tc>
          <w:tcPr>
            <w:tcW w:type="dxa" w:w="2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全サービス</w:t>
            </w:r>
          </w:p>
        </w:tc>
        <w:tc>
          <w:tcPr>
            <w:tcW w:type="dxa" w:w="25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運営基準違反（指導対象）。BCP未策定は別に減算3％／1％</w:t>
            </w:r>
          </w:p>
        </w:tc>
      </w:tr>
      <w:tr>
        <w:trPr>
          <w:cantSplit/>
          <w:tblHeader w:val="false"/>
        </w:trPr>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事故発生防止検討委員会</w:t>
            </w:r>
          </w:p>
        </w:tc>
        <w:tc>
          <w:tcPr>
            <w:tcW w:type="dxa" w:w="2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定期的に</w:t>
            </w:r>
          </w:p>
        </w:tc>
        <w:tc>
          <w:tcPr>
            <w:tcW w:type="dxa" w:w="2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施設系（特養・地域密着型特養・老健・介護医療院）</w:t>
            </w:r>
          </w:p>
        </w:tc>
        <w:tc>
          <w:tcPr>
            <w:tcW w:type="dxa" w:w="25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安全管理体制未実施減算 5単位／日</w:t>
            </w:r>
          </w:p>
        </w:tc>
      </w:tr>
      <w:tr>
        <w:trPr>
          <w:cantSplit/>
          <w:tblHeader w:val="false"/>
        </w:trPr>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生産性向上委員会</w:t>
            </w:r>
          </w:p>
        </w:tc>
        <w:tc>
          <w:tcPr>
            <w:tcW w:type="dxa" w:w="2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定期的に（生産性向上推進体制加算は3か月に1回以上）</w:t>
            </w:r>
          </w:p>
        </w:tc>
        <w:tc>
          <w:tcPr>
            <w:tcW w:type="dxa" w:w="2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施設系・居住系・短期入所系・多機能系</w:t>
            </w:r>
          </w:p>
        </w:tc>
        <w:tc>
          <w:tcPr>
            <w:tcW w:type="dxa" w:w="25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令和9年3月31日まで努力義務。2027年4月1日から義務</w:t>
            </w:r>
          </w:p>
        </w:tc>
      </w:tr>
    </w:tbl>
    <w:p>
      <w:pPr>
        <w:spacing w:after="60"/>
      </w:pPr>
      <w:r>
        <w:rPr>
          <w:rFonts w:ascii="Yu Gothic" w:cs="Yu Gothic" w:eastAsia="游ゴシック" w:hAnsi="Yu Gothic"/>
          <w:b w:val="false"/>
          <w:bCs w:val="false"/>
          <w:i w:val="false"/>
          <w:iCs w:val="false"/>
          <w:color w:val="222222"/>
          <w:sz w:val="19"/>
          <w:szCs w:val="19"/>
        </w:rPr>
        <w:t xml:space="preserve"/>
      </w:r>
    </w:p>
    <w:p>
      <w:pPr>
        <w:spacing w:after="40" w:before="0" w:line="300"/>
        <w:jc w:val="left"/>
      </w:pPr>
      <w:r>
        <w:rPr>
          <w:rFonts w:ascii="Yu Gothic" w:cs="Yu Gothic" w:eastAsia="游ゴシック" w:hAnsi="Yu Gothic"/>
          <w:b w:val="false"/>
          <w:bCs w:val="false"/>
          <w:i w:val="false"/>
          <w:iCs w:val="false"/>
          <w:color w:val="222222"/>
          <w:sz w:val="19"/>
          <w:szCs w:val="19"/>
        </w:rPr>
        <w:t xml:space="preserve">一体的に開催する場合の条件（解釈通知）：関係する職種、取り扱う事項等が相互に関係が深い会議体であること。そのうえで次を守ります。</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委員会ごとに検討した議題が分かるよう、議事録の見出しを分ける（1枚にまとめる場合も「虐待防止」「身体的拘束適正化」の項目を立てる）</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頻度の高い方に合わせる（身体的拘束適正化と虐待防止を兼ねるなら3か月に1回以上）</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各委員会に必要な構成員が出席している（感染対策なら看護職員と栄養士、事故発生防止なら安全対策担当者）</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担当者（虐待防止、身体的拘束等の適正化、感染対策、安全対策）を任命し、兼務なら誰が何を担当するかを文書で明確にする</w:t>
      </w:r>
    </w:p>
    <w:p>
      <w:pPr>
        <w:pStyle w:val="ListParagraph"/>
        <w:numPr>
          <w:ilvl w:val="0"/>
          <w:numId w:val="2"/>
        </w:numPr>
        <w:spacing w:after="40" w:line="280"/>
      </w:pPr>
      <w:r>
        <w:rPr>
          <w:rFonts w:ascii="Yu Gothic" w:cs="Yu Gothic" w:eastAsia="游ゴシック" w:hAnsi="Yu Gothic"/>
          <w:b w:val="false"/>
          <w:bCs w:val="false"/>
          <w:i w:val="false"/>
          <w:iCs w:val="false"/>
          <w:color w:val="222222"/>
          <w:sz w:val="19"/>
          <w:szCs w:val="19"/>
        </w:rPr>
        <w:t xml:space="preserve">運営委員会や経営会議など、目的の異なる会議とは一体化しない</w:t>
      </w:r>
    </w:p>
    <w:p>
      <w:pPr>
        <w:spacing w:after="80" w:before="60" w:line="300"/>
        <w:jc w:val="left"/>
      </w:pPr>
      <w:r>
        <w:rPr>
          <w:rFonts w:ascii="Yu Gothic" w:cs="Yu Gothic" w:eastAsia="游ゴシック" w:hAnsi="Yu Gothic"/>
          <w:b w:val="false"/>
          <w:bCs w:val="false"/>
          <w:i w:val="false"/>
          <w:iCs w:val="false"/>
          <w:color w:val="222222"/>
          <w:sz w:val="19"/>
          <w:szCs w:val="19"/>
        </w:rPr>
        <w:t xml:space="preserve">テレビ電話装置などを使った開催は、虐待防止・身体的拘束適正化・感染対策・事故発生防止・生産性向上のどの委員会でも認められています。議事録には開催方法を記載します。</w:t>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4. 保存のルール</w:t>
      </w:r>
    </w:p>
    <w:p>
      <w:pPr>
        <w:spacing w:after="80" w:before="0" w:line="300"/>
        <w:jc w:val="left"/>
      </w:pPr>
      <w:r>
        <w:rPr>
          <w:rFonts w:ascii="Yu Gothic" w:cs="Yu Gothic" w:eastAsia="游ゴシック" w:hAnsi="Yu Gothic"/>
          <w:b w:val="false"/>
          <w:bCs w:val="false"/>
          <w:i w:val="false"/>
          <w:iCs w:val="false"/>
          <w:color w:val="222222"/>
          <w:sz w:val="19"/>
          <w:szCs w:val="19"/>
        </w:rPr>
        <w:t xml:space="preserve">基準省令が「完結の日から2年間」の保存を定めているのは、施設サービス計画、身体的拘束等の記録、事故の状況と処置の記録などで、委員会の議事録そのものはこの列挙に含まれていません。ただし条例で保存対象や年限（5年など）を広げている自治体があるため、指定権者の条例を確認してください。減算は「事実が生じた月の翌月から改善が認められた月まで」適用されるため、実務では議事録も5年保存にしておくと安全です。議事録・研修記録・訓練記録は年度ごとに1冊にまとめ、委員会構成一覧表を先頭に置いてください。</w:t>
      </w:r>
    </w:p>
    <w:p>
      <w:pPr>
        <w:spacing w:after="80" w:before="0" w:line="300"/>
        <w:jc w:val="left"/>
      </w:pPr>
      <w:r>
        <w:rPr>
          <w:rFonts w:ascii="Yu Gothic" w:cs="Yu Gothic" w:eastAsia="游ゴシック" w:hAnsi="Yu Gothic"/>
          <w:b w:val="false"/>
          <w:bCs w:val="false"/>
          <w:i w:val="false"/>
          <w:iCs w:val="false"/>
          <w:color w:val="777777"/>
          <w:sz w:val="15"/>
          <w:szCs w:val="15"/>
        </w:rPr>
        <w:t xml:space="preserve">出典（一次情報）：指定介護老人福祉施設の人員、設備及び運営に関する基準（平成11年厚生省令第39号）第11条・第27条・第35条／同基準について（平成12年老企第43号）／厚生労働省 令和6年度介護報酬改定の主な事項／厚生労働省 介護施設・事業所等で働く方々への身体拘束廃止・防止の手引き（令和6年3月）／札幌市 身体的拘束等の適正化に関する解釈通知の抜粋／静岡市 介護サービス事業者に義務付けられている委員会等の一覧／千葉県 令和7年度集団指導資料 介護老人福祉施設</w:t>
      </w:r>
    </w:p>
    <w:p>
      <w:pPr>
        <w:spacing w:after="80" w:before="0" w:line="300"/>
        <w:jc w:val="left"/>
      </w:pPr>
      <w:r>
        <w:rPr>
          <w:rFonts w:ascii="Yu Gothic" w:cs="Yu Gothic" w:eastAsia="游ゴシック" w:hAnsi="Yu Gothic"/>
          <w:b w:val="false"/>
          <w:bCs w:val="false"/>
          <w:i w:val="false"/>
          <w:iCs w:val="false"/>
          <w:color w:val="777777"/>
          <w:sz w:val="15"/>
          <w:szCs w:val="15"/>
        </w:rPr>
        <w:t xml:space="preserve">関連記事：介護施設の法定研修一覧｜義務研修の頻度・対象と年間研修計画の立て方 https://www.ekaigotenshoku.com/ekaigowith/2026/07/24/kaigo_houtei_kenshu_ichiran/ ／ 実地指導（運営指導）とは｜流れ・確認書類・対策 https://www.ekaigotenshoku.com/ekaigowith/2026/07/21/jicchi_shidou/ ／ 介護事業者の高齢者虐待防止｜4つの義務措置・1%減算・通報・研修 https://www.ekaigotenshoku.com/ekaigowith/2026/06/19/koureisha-gyakutai-boushi-jigyousha/</w:t>
      </w:r>
    </w:p>
    <w:p>
      <w:pPr>
        <w:spacing w:after="80" w:before="120" w:line="300"/>
        <w:jc w:val="left"/>
      </w:pPr>
      <w:r>
        <w:rPr>
          <w:rFonts w:ascii="Yu Gothic" w:cs="Yu Gothic" w:eastAsia="游ゴシック" w:hAnsi="Yu Gothic"/>
          <w:b w:val="false"/>
          <w:bCs w:val="false"/>
          <w:i w:val="false"/>
          <w:iCs w:val="false"/>
          <w:color w:val="777777"/>
          <w:sz w:val="16"/>
          <w:szCs w:val="16"/>
        </w:rPr>
        <w:t xml:space="preserve">本ひな形は2026年10月時点の指定基準省令・解釈通知・厚生労働省資料に基づいて作成しています。制度改正や自治体の指導内容により変わることがあります。事業所内での利用・改変は自由です（再配布・転売はご遠慮ください）。</w:t>
      </w:r>
    </w:p>
    <w:p>
      <w:r>
        <w:br w:type="page"/>
      </w:r>
    </w:p>
    <w:p>
      <w:pPr>
        <w:pBdr>
          <w:left w:val="single" w:color="2E7D6B" w:sz="36" w:space="8"/>
        </w:pBdr>
        <w:spacing w:after="160" w:before="120"/>
        <w:ind w:left="60"/>
      </w:pPr>
      <w:r>
        <w:rPr>
          <w:rFonts w:ascii="Yu Gothic" w:cs="Yu Gothic" w:eastAsia="游ゴシック" w:hAnsi="Yu Gothic"/>
          <w:b/>
          <w:bCs/>
          <w:i w:val="false"/>
          <w:iCs w:val="false"/>
          <w:color w:val="1E5A4C"/>
          <w:sz w:val="30"/>
          <w:szCs w:val="30"/>
        </w:rPr>
        <w:t xml:space="preserve">【共通】委員会議事録</w:t>
      </w:r>
    </w:p>
    <w:p>
      <w:pPr>
        <w:spacing w:after="120" w:before="0" w:line="300"/>
        <w:jc w:val="left"/>
      </w:pPr>
      <w:r>
        <w:rPr>
          <w:rFonts w:ascii="Yu Gothic" w:cs="Yu Gothic" w:eastAsia="游ゴシック" w:hAnsi="Yu Gothic"/>
          <w:b w:val="false"/>
          <w:bCs w:val="false"/>
          <w:i w:val="false"/>
          <w:iCs w:val="false"/>
          <w:color w:val="555555"/>
          <w:sz w:val="17"/>
          <w:szCs w:val="17"/>
        </w:rPr>
        <w:t xml:space="preserve">委員会名を書き換えて使います。合同開催の場合は対象の委員会をすべて記載し、議題・検討内容・決定事項は委員会ごとに見出しを分けて記入してください。</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委員会名・回次</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例：第○回 身体的拘束等適正化検討委員会（虐待防止検討委員会と合同開催）</w:t>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開催日時</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　　　　年　　月　　日（　）　　：　　～　　：　　</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場所・開催方法</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 対面　　□ テレビ電話装置等　　□ 併用（一部テレビ電話参加）　　場所：</w:t>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出席者（氏名・職種・役割）</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委員長／各担当者（虐待防止・身体的拘束等適正化・感染対策・安全対策）を明記</w:t>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欠席者と伝達方法</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例：嘱託医（事前に意見聴取済み）、夜勤者2名（議事録の個別伝達）</w:t>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議題</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委員会別の議題テンプレを転記。合同開催は委員会ごとに見出しを分ける</w:t>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前回の決定事項の進捗確認</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実行の有無と結果（数字で）</w:t>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報告事項</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前回以降の発生状況、件数、ヒヤリハットの集計、評価結果など。集計表は添付</w:t>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検討内容</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議題ごとに、課題・原因・対応案</w:t>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p>
            <w:pPr>
              <w:spacing w:after="0" w:line="300"/>
            </w:pPr>
            <w:r>
              <w:rPr>
                <w:rFonts w:ascii="Yu Gothic" w:cs="Yu Gothic" w:eastAsia="游ゴシック" w:hAnsi="Yu Gothic"/>
                <w:b w:val="false"/>
                <w:bCs w:val="false"/>
                <w:i w:val="false"/>
                <w:iCs w:val="false"/>
                <w:color w:val="222222"/>
                <w:sz w:val="19"/>
                <w:szCs w:val="19"/>
              </w:rPr>
              <w:t xml:space="preserve"/>
            </w:r>
          </w:p>
        </w:tc>
      </w:tr>
    </w:tbl>
    <w:p>
      <w:pPr>
        <w:spacing w:after="0"/>
      </w:pPr>
      <w:r>
        <w:rPr>
          <w:rFonts w:ascii="Yu Gothic" w:cs="Yu Gothic" w:eastAsia="游ゴシック" w:hAnsi="Yu Gothic"/>
          <w:b w:val="false"/>
          <w:bCs w:val="false"/>
          <w:i w:val="false"/>
          <w:iCs w:val="false"/>
          <w:color w:val="222222"/>
          <w:sz w:val="19"/>
          <w:szCs w:val="19"/>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1700"/>
        <w:gridCol w:w="1400"/>
        <w:gridCol w:w="1300"/>
        <w:gridCol w:w="1400"/>
      </w:tblGrid>
      <w:tr>
        <w:trPr>
          <w:cantSplit/>
          <w:tblHeader/>
        </w:trPr>
        <w:tc>
          <w:tcPr>
            <w:tcW w:type="dxa" w:w="38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決定事項（何を）</w:t>
            </w:r>
          </w:p>
        </w:tc>
        <w:tc>
          <w:tcPr>
            <w:tcW w:type="dxa" w:w="17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担当（誰が）</w:t>
            </w:r>
          </w:p>
        </w:tc>
        <w:tc>
          <w:tcPr>
            <w:tcW w:type="dxa" w:w="14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期限（いつまでに）</w:t>
            </w:r>
          </w:p>
        </w:tc>
        <w:tc>
          <w:tcPr>
            <w:tcW w:type="dxa" w:w="1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評価時期</w:t>
            </w:r>
          </w:p>
        </w:tc>
        <w:tc>
          <w:tcPr>
            <w:tcW w:type="dxa" w:w="14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評価結果</w:t>
            </w:r>
          </w:p>
        </w:tc>
      </w:tr>
      <w:tr>
        <w:trPr>
          <w:cantSplit/>
          <w:tblHeader w:val="false"/>
        </w:trPr>
        <w:tc>
          <w:tcPr>
            <w:tcW w:type="dxa" w:w="38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7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r>
      <w:tr>
        <w:trPr>
          <w:cantSplit/>
          <w:tblHeader w:val="false"/>
        </w:trPr>
        <w:tc>
          <w:tcPr>
            <w:tcW w:type="dxa" w:w="38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7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r>
      <w:tr>
        <w:trPr>
          <w:cantSplit/>
          <w:tblHeader w:val="false"/>
        </w:trPr>
        <w:tc>
          <w:tcPr>
            <w:tcW w:type="dxa" w:w="38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7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4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r>
    </w:tbl>
    <w:p>
      <w:pPr>
        <w:spacing w:after="0"/>
      </w:pPr>
      <w:r>
        <w:rPr>
          <w:rFonts w:ascii="Yu Gothic" w:cs="Yu Gothic" w:eastAsia="游ゴシック" w:hAnsi="Yu Gothic"/>
          <w:b w:val="false"/>
          <w:bCs w:val="false"/>
          <w:i w:val="false"/>
          <w:iCs w:val="false"/>
          <w:color w:val="222222"/>
          <w:sz w:val="19"/>
          <w:szCs w:val="19"/>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職員への周知方法と周知日</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 回覧（確認サイン）　□ 朝礼・申し送り　□ 掲示　□ 研修　□ 夜勤者への個別伝達　□ その他（　　　）　　周知日：　　月　　日</w:t>
            </w:r>
          </w:p>
          <w:p>
            <w:pPr>
              <w:spacing w:after="0" w:line="300"/>
            </w:pPr>
            <w:r>
              <w:rPr>
                <w:rFonts w:ascii="Yu Gothic" w:cs="Yu Gothic" w:eastAsia="游ゴシック" w:hAnsi="Yu Gothic"/>
                <w:b w:val="false"/>
                <w:bCs w:val="false"/>
                <w:i w:val="false"/>
                <w:iCs w:val="false"/>
                <w:color w:val="222222"/>
                <w:sz w:val="19"/>
                <w:szCs w:val="19"/>
              </w:rPr>
              <w:t xml:space="preserve"/>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次回開催予定日</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　　　　年　　月　　日　　／　臨時開催の基準：</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添付資料</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 集計表　□ 指針の改訂案　□ 研修計画・研修記録　□ 訓練記録　□ その他（　　　）</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記録者・確認者・作成日</w:t>
            </w:r>
          </w:p>
        </w:tc>
        <w:tc>
          <w:tcPr>
            <w:tcW w:type="dxa" w:w="7338"/>
            <w:tcBorders>
              <w:top w:val="single" w:color="C5DAD4" w:sz="4"/>
              <w:left w:val="single" w:color="C5DAD4" w:sz="4"/>
              <w:bottom w:val="single" w:color="C5DAD4" w:sz="4"/>
              <w:right w:val="single" w:color="C5DAD4" w:sz="4"/>
            </w:tcBorders>
            <w:shd w:fill="FFFDF2" w:color="auto" w:val="clear"/>
            <w:tcMar>
              <w:top w:type="dxa" w:w="60"/>
              <w:left w:type="dxa" w:w="100"/>
              <w:bottom w:type="dxa" w:w="60"/>
              <w:right w:type="dxa" w:w="100"/>
            </w:tcMar>
            <w:vAlign w:val="top"/>
          </w:tcPr>
          <w:p>
            <w:pPr>
              <w:spacing w:after="20" w:line="240"/>
            </w:pPr>
            <w:r>
              <w:rPr>
                <w:rFonts w:ascii="Yu Gothic" w:cs="Yu Gothic" w:eastAsia="游ゴシック" w:hAnsi="Yu Gothic"/>
                <w:b w:val="false"/>
                <w:bCs w:val="false"/>
                <w:i w:val="false"/>
                <w:iCs w:val="false"/>
                <w:color w:val="777777"/>
                <w:sz w:val="15"/>
                <w:szCs w:val="15"/>
              </w:rPr>
              <w:t xml:space="preserve">記録者：　　　　　　　　／　確認者（管理者）：　　　　　　　　　／　作成日：　　　　年　　月　　日</w:t>
            </w:r>
          </w:p>
        </w:tc>
      </w:tr>
    </w:tbl>
    <w:p>
      <w:r>
        <w:br w:type="page"/>
      </w:r>
    </w:p>
    <w:p>
      <w:pPr>
        <w:pBdr>
          <w:left w:val="single" w:color="2E7D6B" w:sz="36" w:space="8"/>
        </w:pBdr>
        <w:spacing w:after="160" w:before="120"/>
        <w:ind w:left="60"/>
      </w:pPr>
      <w:r>
        <w:rPr>
          <w:rFonts w:ascii="Yu Gothic" w:cs="Yu Gothic" w:eastAsia="游ゴシック" w:hAnsi="Yu Gothic"/>
          <w:b/>
          <w:bCs/>
          <w:i w:val="false"/>
          <w:iCs w:val="false"/>
          <w:color w:val="1E5A4C"/>
          <w:sz w:val="30"/>
          <w:szCs w:val="30"/>
        </w:rPr>
        <w:t xml:space="preserve">委員会別の議題テンプレ</w:t>
      </w:r>
    </w:p>
    <w:p>
      <w:pPr>
        <w:spacing w:after="120" w:before="0" w:line="300"/>
        <w:jc w:val="left"/>
      </w:pPr>
      <w:r>
        <w:rPr>
          <w:rFonts w:ascii="Yu Gothic" w:cs="Yu Gothic" w:eastAsia="游ゴシック" w:hAnsi="Yu Gothic"/>
          <w:b w:val="false"/>
          <w:bCs w:val="false"/>
          <w:i w:val="false"/>
          <w:iCs w:val="false"/>
          <w:color w:val="555555"/>
          <w:sz w:val="17"/>
          <w:szCs w:val="17"/>
        </w:rPr>
        <w:t xml:space="preserve">毎回の定例議題と、議事録に残すことを委員会ごとに整理しました。議事録の「議題」「報告事項」「検討内容」の欄に転記して使います。</w:t>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A. 身体的拘束等適正化検討委員会（3か月に1回以上）</w:t>
      </w:r>
    </w:p>
    <w:p>
      <w:pPr>
        <w:spacing w:after="80" w:before="0" w:line="300"/>
        <w:jc w:val="left"/>
      </w:pPr>
      <w:r>
        <w:rPr>
          <w:rFonts w:ascii="Yu Gothic" w:cs="Yu Gothic" w:eastAsia="游ゴシック" w:hAnsi="Yu Gothic"/>
          <w:b w:val="false"/>
          <w:bCs w:val="false"/>
          <w:i w:val="false"/>
          <w:iCs w:val="false"/>
          <w:color w:val="222222"/>
          <w:sz w:val="19"/>
          <w:szCs w:val="19"/>
        </w:rPr>
        <w:t xml:space="preserve">解釈通知が委員会の役割として挙げているのは、報告事例の集計・分析、発生原因の検討、適正化策の周知、適正化策の効果評価です。身体拘束を行っている利用者がいない回も開催し、「実施者なし」と確認したこと自体を議事録に残し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2900"/>
        <w:gridCol w:w="1900"/>
        <w:gridCol w:w="2738"/>
      </w:tblGrid>
      <w:tr>
        <w:trPr>
          <w:cantSplit/>
          <w:tblHeader/>
        </w:trPr>
        <w:tc>
          <w:tcPr>
            <w:tcW w:type="dxa" w:w="21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議題</w:t>
            </w:r>
          </w:p>
        </w:tc>
        <w:tc>
          <w:tcPr>
            <w:tcW w:type="dxa" w:w="29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確認する内容</w:t>
            </w:r>
          </w:p>
        </w:tc>
        <w:tc>
          <w:tcPr>
            <w:tcW w:type="dxa" w:w="19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使う資料</w:t>
            </w:r>
          </w:p>
        </w:tc>
        <w:tc>
          <w:tcPr>
            <w:tcW w:type="dxa" w:w="2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議事録に残すこと</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1 前回の確認事項のフォロー</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前回決めた代替策・解除予定が実行されたか</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前回議事録</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実行の有無と結果</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 身体拘束の実施状況</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実施中の人数、種類（11類型のどれか）、開始日、延べ日数</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実施記録の一覧表</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人数・種類・期間の一覧</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 個別事例の3要件再検討</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利用者ごとに切迫性・非代替性・一時性が今も満たされているか。解除できないか</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実施記録、経過観察記録、ケアプラン</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3要件それぞれの判断理由、解除の是非、解除予定日</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4 新規事例の検討</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開始を検討する利用者の3要件判定、代替案の列挙と試行結果、説明と同意の進め方</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アセスメント、医師の意見、ヒヤリハット</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代替案と採用しなかった理由、開始日・解除予定日、説明担当者</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5 発生状況の分析と代替策</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転倒・転落・チューブ抜去・離設などの事故とヒヤリハットの傾向、拘束に至りそうな場面の原因</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事故報告書、ヒヤリハット集計</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原因の分析と、拘束に代わる環境・ケアの改善策</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6 指針・研修・記録の点検</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指針の見直し要否、研修（年2回以上と新規採用時）の実施状況と次回計画、記録様式の不備</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指針、研修記録、記録様式</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見直し事項と担当・期限</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7 周知の方法</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結果を全職員へどう伝えるか（回覧・申し送り・掲示・研修）</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周知記録</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周知方法と周知日</w:t>
            </w:r>
          </w:p>
        </w:tc>
      </w:tr>
    </w:tbl>
    <w:p>
      <w:pPr>
        <w:pBdr>
          <w:bottom w:val="single" w:color="C5DAD4" w:sz="8" w:space="2"/>
        </w:pBdr>
        <w:spacing w:after="60" w:before="160"/>
      </w:pPr>
      <w:r>
        <w:rPr>
          <w:rFonts w:ascii="Yu Gothic" w:cs="Yu Gothic" w:eastAsia="游ゴシック" w:hAnsi="Yu Gothic"/>
          <w:b/>
          <w:bCs/>
          <w:i w:val="false"/>
          <w:iCs w:val="false"/>
          <w:color w:val="1E5A4C"/>
          <w:sz w:val="20"/>
          <w:szCs w:val="20"/>
        </w:rPr>
        <w:t xml:space="preserve">個別事例の3要件再検討（利用者ごとに記入）</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200"/>
        <w:gridCol w:w="2200"/>
        <w:gridCol w:w="1738"/>
        <w:gridCol w:w="2000"/>
      </w:tblGrid>
      <w:tr>
        <w:trPr>
          <w:cantSplit/>
          <w:tblHeader/>
        </w:trPr>
        <w:tc>
          <w:tcPr>
            <w:tcW w:type="dxa" w:w="15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利用者（イニシャル・番号）</w:t>
            </w:r>
          </w:p>
        </w:tc>
        <w:tc>
          <w:tcPr>
            <w:tcW w:type="dxa" w:w="22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切迫性（放置した場合の危険と根拠）</w:t>
            </w:r>
          </w:p>
        </w:tc>
        <w:tc>
          <w:tcPr>
            <w:tcW w:type="dxa" w:w="22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非代替性（試した代替案と結果）</w:t>
            </w:r>
          </w:p>
        </w:tc>
        <w:tc>
          <w:tcPr>
            <w:tcW w:type="dxa" w:w="1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一時性（解除の条件・再評価日）</w:t>
            </w:r>
          </w:p>
        </w:tc>
        <w:tc>
          <w:tcPr>
            <w:tcW w:type="dxa" w:w="20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結論（継続／解除）・解除予定日・家族への説明</w:t>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20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22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1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c>
          <w:tcPr>
            <w:tcW w:type="dxa" w:w="20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
            </w:r>
          </w:p>
        </w:tc>
      </w:tr>
    </w:tbl>
    <w:p>
      <w:pPr>
        <w:spacing w:after="80" w:before="60" w:line="300"/>
        <w:jc w:val="left"/>
      </w:pPr>
      <w:r>
        <w:rPr>
          <w:rFonts w:ascii="Yu Gothic" w:cs="Yu Gothic" w:eastAsia="游ゴシック" w:hAnsi="Yu Gothic"/>
          <w:b w:val="false"/>
          <w:bCs w:val="false"/>
          <w:i w:val="false"/>
          <w:iCs w:val="false"/>
          <w:color w:val="555555"/>
          <w:sz w:val="17"/>
          <w:szCs w:val="17"/>
        </w:rPr>
        <w:t xml:space="preserve">一時性は「落ち着いたら」ではなく「○月○日に再評価、○○の状態なら解除」と書きます。個別事例の詳細は個人の記録に残し、議事録にはイニシャルや利用者番号で記載します。</w:t>
      </w:r>
    </w:p>
    <w:p>
      <w:r>
        <w:br w:type="page"/>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B. 事故発生防止検討委員会（定期的に。実務では四半期ごと＋月例の集計共有）</w:t>
      </w:r>
    </w:p>
    <w:p>
      <w:pPr>
        <w:spacing w:after="80" w:before="0" w:line="300"/>
        <w:jc w:val="left"/>
      </w:pPr>
      <w:r>
        <w:rPr>
          <w:rFonts w:ascii="Yu Gothic" w:cs="Yu Gothic" w:eastAsia="游ゴシック" w:hAnsi="Yu Gothic"/>
          <w:b w:val="false"/>
          <w:bCs w:val="false"/>
          <w:i w:val="false"/>
          <w:iCs w:val="false"/>
          <w:color w:val="222222"/>
          <w:sz w:val="19"/>
          <w:szCs w:val="19"/>
        </w:rPr>
        <w:t xml:space="preserve">国の運営基準・解釈通知は「定期的に」としており回数の定めはありません。実務では四半期ごとを最低ラインにし、月例の集計共有を組み合わせる施設が多いです。安全対策担当者が事前に集計と論点を用意し、委員会では判断と決定に時間を使い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2900"/>
        <w:gridCol w:w="1900"/>
        <w:gridCol w:w="2738"/>
      </w:tblGrid>
      <w:tr>
        <w:trPr>
          <w:cantSplit/>
          <w:tblHeader/>
        </w:trPr>
        <w:tc>
          <w:tcPr>
            <w:tcW w:type="dxa" w:w="21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議題</w:t>
            </w:r>
          </w:p>
        </w:tc>
        <w:tc>
          <w:tcPr>
            <w:tcW w:type="dxa" w:w="29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確認する内容</w:t>
            </w:r>
          </w:p>
        </w:tc>
        <w:tc>
          <w:tcPr>
            <w:tcW w:type="dxa" w:w="19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使う資料</w:t>
            </w:r>
          </w:p>
        </w:tc>
        <w:tc>
          <w:tcPr>
            <w:tcW w:type="dxa" w:w="2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議事録に残すこと</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1 前回の決定事項の実施状況と効果評価</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再発防止策が実行されたか、同種の事故・ヒヤリハットが減ったか</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前回議事録、事故報告書（再発防止策の評価時期および結果）</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実施の有無、評価結果</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 期間中の事故件数と内訳</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種別（転倒・転落・誤嚥・誤薬・異食・医療処置関連）、程度（受診・入院・死亡）、市町村報告の有無</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事故報告書、集計表</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件数・内訳（集計表を添付）</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 ヒヤリハット件数と傾向</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種別×時間帯×場所の3軸で集計</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ヒヤリハット報告書、集計表</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傾向と課題</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4 重大事故・再発事故の個別検討</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本人要因・職員要因・環境要因に分けて分析し、手順・環境・情報共有のどこを変えるかを決める</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事故報告書（原因分析）</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要因分析と対策案</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5 横展開の決定</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同じリスクのある利用者・居室・ユニットへの対策の展開</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対策一覧</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展開先、担当、期限</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6 研修・指針の確認</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次回研修のテーマ、新規採用者の受講状況、指針（7項目）の見直しの要否</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研修記録、指針</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テーマ、未受講者のフォロー、見直し事項</w:t>
            </w:r>
          </w:p>
        </w:tc>
      </w:tr>
      <w:tr>
        <w:trPr>
          <w:cantSplit/>
          <w:tblHeader w:val="false"/>
        </w:trPr>
        <w:tc>
          <w:tcPr>
            <w:tcW w:type="dxa" w:w="21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7 職員への周知方法</w:t>
            </w:r>
          </w:p>
        </w:tc>
        <w:tc>
          <w:tcPr>
            <w:tcW w:type="dxa" w:w="2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回覧・申し送り・掲示のどれで、いつまでに周知するか</w:t>
            </w:r>
          </w:p>
        </w:tc>
        <w:tc>
          <w:tcPr>
            <w:tcW w:type="dxa" w:w="19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周知記録</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周知方法と期限</w:t>
            </w:r>
          </w:p>
        </w:tc>
      </w:tr>
    </w:tbl>
    <w:p>
      <w:pPr>
        <w:pBdr>
          <w:bottom w:val="single" w:color="C5DAD4" w:sz="8" w:space="2"/>
        </w:pBdr>
        <w:spacing w:after="60" w:before="160"/>
      </w:pPr>
      <w:r>
        <w:rPr>
          <w:rFonts w:ascii="Yu Gothic" w:cs="Yu Gothic" w:eastAsia="游ゴシック" w:hAnsi="Yu Gothic"/>
          <w:b/>
          <w:bCs/>
          <w:i w:val="false"/>
          <w:iCs w:val="false"/>
          <w:color w:val="1E5A4C"/>
          <w:sz w:val="20"/>
          <w:szCs w:val="20"/>
        </w:rPr>
        <w:t xml:space="preserve">減算の自己点検（四半期ごとに議題へ）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600"/>
        <w:gridCol w:w="3738"/>
        <w:gridCol w:w="800"/>
      </w:tblGrid>
      <w:tr>
        <w:trPr>
          <w:cantSplit/>
          <w:tblHeader/>
        </w:trPr>
        <w:tc>
          <w:tcPr>
            <w:tcW w:type="dxa" w:w="15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措置</w:t>
            </w:r>
          </w:p>
        </w:tc>
        <w:tc>
          <w:tcPr>
            <w:tcW w:type="dxa" w:w="36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確認する記録</w:t>
            </w:r>
          </w:p>
        </w:tc>
        <w:tc>
          <w:tcPr>
            <w:tcW w:type="dxa" w:w="3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欠けやすいポイント</w:t>
            </w:r>
          </w:p>
        </w:tc>
        <w:tc>
          <w:tcPr>
            <w:tcW w:type="dxa" w:w="8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w:t>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指針</w:t>
            </w:r>
          </w:p>
        </w:tc>
        <w:tc>
          <w:tcPr>
            <w:tcW w:type="dxa" w:w="3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事故発生の防止のための指針（7項目）、改定履歴</w:t>
            </w:r>
          </w:p>
        </w:tc>
        <w:tc>
          <w:tcPr>
            <w:tcW w:type="dxa" w:w="3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ヒヤリ・ハット事例の報告方法、入所者等への閲覧方法が抜けている</w:t>
            </w:r>
          </w:p>
        </w:tc>
        <w:tc>
          <w:tcPr>
            <w:tcW w:type="dxa" w:w="8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w:t>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報告・分析・周知</w:t>
            </w:r>
          </w:p>
        </w:tc>
        <w:tc>
          <w:tcPr>
            <w:tcW w:type="dxa" w:w="3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事故報告書・ヒヤリハット報告書、集計表、委員会での分析結果、職員への周知記録</w:t>
            </w:r>
          </w:p>
        </w:tc>
        <w:tc>
          <w:tcPr>
            <w:tcW w:type="dxa" w:w="3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報告はあるが集計・分析の記録がない。周知した記録が残っていない</w:t>
            </w:r>
          </w:p>
        </w:tc>
        <w:tc>
          <w:tcPr>
            <w:tcW w:type="dxa" w:w="8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w:t>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委員会</w:t>
            </w:r>
          </w:p>
        </w:tc>
        <w:tc>
          <w:tcPr>
            <w:tcW w:type="dxa" w:w="3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年間開催計画、議事録（日時・出席者・議題・検討結果・決定事項）、構成員名簿</w:t>
            </w:r>
          </w:p>
        </w:tc>
        <w:tc>
          <w:tcPr>
            <w:tcW w:type="dxa" w:w="3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開催はしたが議事録に検討結果がない。他委員会と合同で議題の区分がない</w:t>
            </w:r>
          </w:p>
        </w:tc>
        <w:tc>
          <w:tcPr>
            <w:tcW w:type="dxa" w:w="8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w:t>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研修</w:t>
            </w:r>
          </w:p>
        </w:tc>
        <w:tc>
          <w:tcPr>
            <w:tcW w:type="dxa" w:w="3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年間研修計画、実施記録（日時・参加者・内容・資料）、新規採用時の実施記録、欠席者のフォロー記録</w:t>
            </w:r>
          </w:p>
        </w:tc>
        <w:tc>
          <w:tcPr>
            <w:tcW w:type="dxa" w:w="3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年1回しかない。新規採用者の研修記録がない。欠席者が未受講のまま</w:t>
            </w:r>
          </w:p>
        </w:tc>
        <w:tc>
          <w:tcPr>
            <w:tcW w:type="dxa" w:w="8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w:t>
            </w:r>
          </w:p>
        </w:tc>
      </w:tr>
      <w:tr>
        <w:trPr>
          <w:cantSplit/>
          <w:tblHeader w:val="false"/>
        </w:trPr>
        <w:tc>
          <w:tcPr>
            <w:tcW w:type="dxa" w:w="15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担当者</w:t>
            </w:r>
          </w:p>
        </w:tc>
        <w:tc>
          <w:tcPr>
            <w:tcW w:type="dxa" w:w="3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任命文書（辞令・職務分掌）、委員会名簿への明記</w:t>
            </w:r>
          </w:p>
        </w:tc>
        <w:tc>
          <w:tcPr>
            <w:tcW w:type="dxa" w:w="3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「みんなでやっている」状態で、誰が担当者か文書で示せない</w:t>
            </w:r>
          </w:p>
        </w:tc>
        <w:tc>
          <w:tcPr>
            <w:tcW w:type="dxa" w:w="8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w:t>
            </w:r>
          </w:p>
        </w:tc>
      </w:tr>
    </w:tbl>
    <w:p>
      <w:pPr>
        <w:spacing w:after="80" w:before="60" w:line="300"/>
        <w:jc w:val="left"/>
      </w:pPr>
      <w:r>
        <w:rPr>
          <w:rFonts w:ascii="Yu Gothic" w:cs="Yu Gothic" w:eastAsia="游ゴシック" w:hAnsi="Yu Gothic"/>
          <w:b w:val="false"/>
          <w:bCs w:val="false"/>
          <w:i w:val="false"/>
          <w:iCs w:val="false"/>
          <w:color w:val="555555"/>
          <w:sz w:val="17"/>
          <w:szCs w:val="17"/>
        </w:rPr>
        <w:t xml:space="preserve">4つの措置（指針／報告・分析・周知の体制／委員会と研修／担当者）が1つでも欠けると安全管理体制未実施減算（1日につき5単位・入所者全員）の対象です。</w:t>
      </w:r>
    </w:p>
    <w:p>
      <w:r>
        <w:br w:type="page"/>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C. 感染対策委員会（施設系おおむね3か月に1回以上、その他おおむね6か月に1回以上）</w:t>
      </w:r>
    </w:p>
    <w:p>
      <w:pPr>
        <w:spacing w:after="80" w:before="0" w:line="300"/>
        <w:jc w:val="left"/>
      </w:pPr>
      <w:r>
        <w:rPr>
          <w:rFonts w:ascii="Yu Gothic" w:cs="Yu Gothic" w:eastAsia="游ゴシック" w:hAnsi="Yu Gothic"/>
          <w:b w:val="false"/>
          <w:bCs w:val="false"/>
          <w:i w:val="false"/>
          <w:iCs w:val="false"/>
          <w:color w:val="222222"/>
          <w:sz w:val="19"/>
          <w:szCs w:val="19"/>
        </w:rPr>
        <w:t xml:space="preserve">流行時期には随時開催します。構成は施設長・事務長・介護支援専門員・医師・看護職員・介護職員・栄養士・生活相談員などの幅広い職種で、専任の感染対策担当者（看護師が望ましい）を決めます。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300"/>
        <w:gridCol w:w="2738"/>
      </w:tblGrid>
      <w:tr>
        <w:trPr>
          <w:cantSplit/>
          <w:tblHeader/>
        </w:trPr>
        <w:tc>
          <w:tcPr>
            <w:tcW w:type="dxa" w:w="26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議題</w:t>
            </w:r>
          </w:p>
        </w:tc>
        <w:tc>
          <w:tcPr>
            <w:tcW w:type="dxa" w:w="4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確認する内容</w:t>
            </w:r>
          </w:p>
        </w:tc>
        <w:tc>
          <w:tcPr>
            <w:tcW w:type="dxa" w:w="2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議事録に残すこと</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1 前回以降の発生状況</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有症状者の数、疑い例、保健所への報告の有無</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件数、報告の有無・日付</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 職員の健康管理の状況</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体調不良時の休みやすさ、ワクチン接種の案内</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確認内容、改善点</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 指針・マニュアルの見直し点</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新しい通知、手引きの改訂、BCP（感染症編）との整合</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見直し事項と担当・期限</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4 研修・訓練の実施結果と次回の計画</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日程、対象、欠席者のフォロー（施設系・居住系は研修・訓練とも年2回以上、その他は年1回以上）</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実施日、参加者数、未受講者のフォロー、次回日程</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5 備蓄の点検</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マスク、手袋、ガウン、消毒薬の在庫と使用期限</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在庫数、期限、補充の担当</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6 季節対応</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インフルエンザ・ノロウイルス・新型コロナの流行状況、熱中症との両立（換気・室温管理）</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季節ごとの対応方針</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7 周知の方法</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回覧・朝礼・掲示など、全職員へ届く方法</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周知方法と周知日</w:t>
            </w:r>
          </w:p>
        </w:tc>
      </w:tr>
    </w:tbl>
    <w:p>
      <w:r>
        <w:br w:type="page"/>
      </w:r>
    </w:p>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D. 虐待防止検討委員会（定期的に・全サービス）</w:t>
      </w:r>
    </w:p>
    <w:p>
      <w:pPr>
        <w:spacing w:after="80" w:before="0" w:line="300"/>
        <w:jc w:val="left"/>
      </w:pPr>
      <w:r>
        <w:rPr>
          <w:rFonts w:ascii="Yu Gothic" w:cs="Yu Gothic" w:eastAsia="游ゴシック" w:hAnsi="Yu Gothic"/>
          <w:b w:val="false"/>
          <w:bCs w:val="false"/>
          <w:i w:val="false"/>
          <w:iCs w:val="false"/>
          <w:color w:val="222222"/>
          <w:sz w:val="19"/>
          <w:szCs w:val="19"/>
        </w:rPr>
        <w:t xml:space="preserve">措置は4つです。①委員会の定期開催と結果の周知、②指針の整備、③研修の定期実施（施設系・居住系は年2回以上と新規採用時、その他は年1回以上と新規採用時）、④担当者の設置。どれかが欠けると高齢者虐待防止措置未実施減算（所定単位数の1％）の対象です。身体的拘束適正化検討委員会と一体で開く場合は、議事録の見出しを分け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300"/>
        <w:gridCol w:w="2738"/>
      </w:tblGrid>
      <w:tr>
        <w:trPr>
          <w:cantSplit/>
          <w:tblHeader/>
        </w:trPr>
        <w:tc>
          <w:tcPr>
            <w:tcW w:type="dxa" w:w="26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議題</w:t>
            </w:r>
          </w:p>
        </w:tc>
        <w:tc>
          <w:tcPr>
            <w:tcW w:type="dxa" w:w="4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確認する内容</w:t>
            </w:r>
          </w:p>
        </w:tc>
        <w:tc>
          <w:tcPr>
            <w:tcW w:type="dxa" w:w="2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議事録に残すこと</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1 前回の決定事項のフォロー</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決めた対応が実行されたか、結果</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実行の有無と結果</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 報告事項</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前回以降の虐待の疑いのある事案・相談・通報の状況、苦情、ヒヤリハットの集計</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件数と概要（個人情報はイニシャル・番号）</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 検討内容</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発生要因の分析と再発防止策、職員の負担や体制面の課題</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課題・原因・対応案</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4 指針・研修・担当者の点検</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指針の見直し要否、研修の実施状況（年2回以上または年1回以上＋新規採用時）と次回テーマ、担当者の任命状況</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見直し事項、研修日程、担当者名</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5 周知の方法</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結果を全職員へどう伝えるか</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周知方法と周知日</w:t>
            </w:r>
          </w:p>
        </w:tc>
      </w:tr>
    </w:tbl>
    <w:p>
      <w:pPr>
        <w:shd w:fill="2E7D6B" w:color="auto" w:val="clear"/>
        <w:spacing w:after="100" w:before="200"/>
        <w:ind w:left="80"/>
      </w:pPr>
      <w:r>
        <w:rPr>
          <w:rFonts w:ascii="Yu Gothic" w:cs="Yu Gothic" w:eastAsia="游ゴシック" w:hAnsi="Yu Gothic"/>
          <w:b/>
          <w:bCs/>
          <w:i w:val="false"/>
          <w:iCs w:val="false"/>
          <w:color w:val="FFFFFF"/>
          <w:sz w:val="22"/>
          <w:szCs w:val="22"/>
        </w:rPr>
        <w:t xml:space="preserve">E. 生産性向上委員会（定期的に。加算を算定するなら3か月に1回以上）</w:t>
      </w:r>
    </w:p>
    <w:p>
      <w:pPr>
        <w:spacing w:after="80" w:before="0" w:line="300"/>
        <w:jc w:val="left"/>
      </w:pPr>
      <w:r>
        <w:rPr>
          <w:rFonts w:ascii="Yu Gothic" w:cs="Yu Gothic" w:eastAsia="游ゴシック" w:hAnsi="Yu Gothic"/>
          <w:b w:val="false"/>
          <w:bCs w:val="false"/>
          <w:i w:val="false"/>
          <w:iCs w:val="false"/>
          <w:color w:val="222222"/>
          <w:sz w:val="19"/>
          <w:szCs w:val="19"/>
        </w:rPr>
        <w:t xml:space="preserve">正式名称は「利用者の安全並びに介護サービスの質の確保及び職員の負担軽減に資する方策を検討するための委員会」です。令和9年3月31日までは努力義務、2027年4月1日から義務です。他の委員会と一体的に設置・運営することも認められてい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300"/>
        <w:gridCol w:w="2738"/>
      </w:tblGrid>
      <w:tr>
        <w:trPr>
          <w:cantSplit/>
          <w:tblHeader/>
        </w:trPr>
        <w:tc>
          <w:tcPr>
            <w:tcW w:type="dxa" w:w="26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議題</w:t>
            </w:r>
          </w:p>
        </w:tc>
        <w:tc>
          <w:tcPr>
            <w:tcW w:type="dxa" w:w="4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確認する内容</w:t>
            </w:r>
          </w:p>
        </w:tc>
        <w:tc>
          <w:tcPr>
            <w:tcW w:type="dxa" w:w="2738"/>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議事録に残すこと</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1 現場の課題の抽出・分析</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業務の負担や安全面の課題を職員から集め、整理する</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課題の一覧と優先順位</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 改善策の検討</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見守り機器やICTの導入、業務の役割分担の見直し</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検討した方策、導入の可否、担当・期限</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3 効果の確認</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導入した方策の効果と、利用者の安全・サービスの質への影響</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確認結果と次の対応</w:t>
            </w:r>
          </w:p>
        </w:tc>
      </w:tr>
      <w:tr>
        <w:trPr>
          <w:cantSplit/>
          <w:tblHeader w:val="false"/>
        </w:trPr>
        <w:tc>
          <w:tcPr>
            <w:tcW w:type="dxa" w:w="26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4 周知の方法</w:t>
            </w:r>
          </w:p>
        </w:tc>
        <w:tc>
          <w:tcPr>
            <w:tcW w:type="dxa" w:w="4300"/>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結果を全職員へどう伝えるか</w:t>
            </w:r>
          </w:p>
        </w:tc>
        <w:tc>
          <w:tcPr>
            <w:tcW w:type="dxa" w:w="27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周知方法と周知日</w:t>
            </w:r>
          </w:p>
        </w:tc>
      </w:tr>
    </w:tbl>
    <w:p>
      <w:r>
        <w:br w:type="page"/>
      </w:r>
    </w:p>
    <w:p>
      <w:pPr>
        <w:pBdr>
          <w:left w:val="single" w:color="2E7D6B" w:sz="36" w:space="8"/>
        </w:pBdr>
        <w:spacing w:after="160" w:before="120"/>
        <w:ind w:left="60"/>
      </w:pPr>
      <w:r>
        <w:rPr>
          <w:rFonts w:ascii="Yu Gothic" w:cs="Yu Gothic" w:eastAsia="游ゴシック" w:hAnsi="Yu Gothic"/>
          <w:b/>
          <w:bCs/>
          <w:i w:val="false"/>
          <w:iCs w:val="false"/>
          <w:color w:val="1E5A4C"/>
          <w:sz w:val="30"/>
          <w:szCs w:val="30"/>
        </w:rPr>
        <w:t xml:space="preserve">合同開催時の書き分け例（記入例）</w:t>
      </w:r>
    </w:p>
    <w:p>
      <w:pPr>
        <w:spacing w:after="120" w:before="0" w:line="300"/>
        <w:jc w:val="left"/>
      </w:pPr>
      <w:r>
        <w:rPr>
          <w:rFonts w:ascii="Yu Gothic" w:cs="Yu Gothic" w:eastAsia="游ゴシック" w:hAnsi="Yu Gothic"/>
          <w:b w:val="false"/>
          <w:bCs w:val="false"/>
          <w:i w:val="false"/>
          <w:iCs w:val="false"/>
          <w:color w:val="555555"/>
          <w:sz w:val="17"/>
          <w:szCs w:val="17"/>
        </w:rPr>
        <w:t xml:space="preserve">虐待防止検討委員会と身体的拘束等適正化検討委員会を一体で開いた回の記入例です（架空の例。利用者名はイニシャルで記載）。委員会ごとに見出しを分け、身体拘束の議題を独立した項目として残します。身体拘束の議題がない回は、身体的拘束適正化検討委員会を開催したとみなされない可能性があり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委員会名・回次</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第2回 身体的拘束等適正化検討委員会（虐待防止検討委員会と合同開催）</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開催日時・方法</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2026年7月15日 14:00～15:00／会議室（一部テレビ電話参加）</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出席者</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施設長（委員長）、専任担当者（介護主任）、看護師長、生活相談員、介護職員2名、事務長／欠席：嘱託医（事前に意見聴取済み）</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【身体的拘束等適正化】前回の確認事項のフォロー</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Aさんのセンサーマット導入（5月20日）後、夜間の離床は週3回から週1回に減少。拘束に至らず経過</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【身体的拘束等適正化】身体拘束の実施状況</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実施中1名（Bさん：経管栄養中のミトン、6月3日開始、延べ42日）。新規開始なし。解除1名（Cさん：6月30日解除）</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【身体的拘束等適正化】個別事例の3要件再検討</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Bさん：切迫性＝自己抜去2回、再挿入時の出血あり。非代替性＝チューブの固定方法変更と見守り強化を試行、抜去継続。一時性＝経管栄養終了見込みの7月末に再評価。結論＝継続、解除予定日7月31日、家族へ7月16日に経過説明</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【身体的拘束等適正化】新規事例の検討</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Dさん：夜間の立ち上がりで転倒2回。代替案として低床ベッド・離床センサー・排泄パターンに合わせた夜間誘導を7月中に試行。身体拘束は開始しない</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【身体的拘束等適正化】発生状況の分析と代替策</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4～6月の転倒ヒヤリハット18件のうち12件が夕食後～就寝前。この時間帯の見守り配置を見直す（担当：介護主任、8月1日から）</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【身体的拘束等適正化】指針・研修・記録の点検</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第1回研修を7月22日に実施予定（講師：看護師長、内容：3要件と記録）。記録様式に「再検討結果」欄を追加</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【虐待防止】報告事項</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前回以降、虐待の疑いのある事案・相談・通報なし。苦情1件（言葉づかい）は生活相談員が対応済み、内容を研修で共有する</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【虐待防止】指針・研修・担当者の点検</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第1回虐待防止研修は7月22日に身体拘束研修と同日に実施（研修記録はテーマごとに分けて残す）。虐待防止担当者：変更なし（施設長）</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周知の方法と日程</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7月16日の申し送りで読み合わせ、議事録を各フロアで回覧し7月25日までに確認サイン、夜勤者には個別伝達</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次回開催予定</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2026年10月14日（第3回）。臨時開催の基準：新規開始の検討事例が出たとき</w:t>
            </w:r>
          </w:p>
        </w:tc>
      </w:tr>
      <w:tr>
        <w:trPr>
          <w:cantSplit/>
          <w:tblHeader w:val="false"/>
        </w:trPr>
        <w:tc>
          <w:tcPr>
            <w:tcW w:type="dxa" w:w="2300"/>
            <w:tcBorders>
              <w:top w:val="single" w:color="C5DAD4" w:sz="4"/>
              <w:left w:val="single" w:color="C5DAD4" w:sz="4"/>
              <w:bottom w:val="single" w:color="C5DAD4" w:sz="4"/>
              <w:right w:val="single" w:color="C5DAD4" w:sz="4"/>
            </w:tcBorders>
            <w:shd w:fill="EFF5F3" w:color="auto" w:val="clear"/>
            <w:tcMar>
              <w:top w:type="dxa" w:w="60"/>
              <w:left w:type="dxa" w:w="100"/>
              <w:bottom w:type="dxa" w:w="60"/>
              <w:right w:type="dxa" w:w="100"/>
            </w:tcMar>
            <w:vAlign w:val="top"/>
          </w:tcPr>
          <w:p>
            <w:pPr>
              <w:spacing w:after="40" w:line="260"/>
            </w:pPr>
            <w:r>
              <w:rPr>
                <w:rFonts w:ascii="Yu Gothic" w:cs="Yu Gothic" w:eastAsia="游ゴシック" w:hAnsi="Yu Gothic"/>
                <w:b/>
                <w:bCs/>
                <w:i w:val="false"/>
                <w:iCs w:val="false"/>
                <w:color w:val="1E5A4C"/>
                <w:sz w:val="18"/>
                <w:szCs w:val="18"/>
              </w:rPr>
              <w:t xml:space="preserve">記録者・承認</w:t>
            </w:r>
          </w:p>
        </w:tc>
        <w:tc>
          <w:tcPr>
            <w:tcW w:type="dxa" w:w="7338"/>
            <w:tcBorders>
              <w:top w:val="single" w:color="C5DAD4" w:sz="4"/>
              <w:left w:val="single" w:color="C5DAD4" w:sz="4"/>
              <w:bottom w:val="single" w:color="C5DAD4" w:sz="4"/>
              <w:right w:val="single" w:color="C5DAD4" w:sz="4"/>
            </w:tcBorders>
            <w:tcMar>
              <w:top w:type="dxa" w:w="60"/>
              <w:left w:type="dxa" w:w="100"/>
              <w:bottom w:type="dxa" w:w="60"/>
              <w:right w:type="dxa" w:w="100"/>
            </w:tcMar>
            <w:vAlign w:val="top"/>
          </w:tcPr>
          <w:p>
            <w:pPr>
              <w:spacing w:after="40" w:line="260"/>
            </w:pPr>
            <w:r>
              <w:rPr>
                <w:rFonts w:ascii="Yu Gothic" w:cs="Yu Gothic" w:eastAsia="游ゴシック" w:hAnsi="Yu Gothic"/>
                <w:b w:val="false"/>
                <w:bCs w:val="false"/>
                <w:i w:val="false"/>
                <w:iCs w:val="false"/>
                <w:color w:val="222222"/>
                <w:sz w:val="18"/>
                <w:szCs w:val="18"/>
              </w:rPr>
              <w:t xml:space="preserve">記録：生活相談員／承認：施設長（7月16日）</w:t>
            </w:r>
          </w:p>
        </w:tc>
      </w:tr>
    </w:tbl>
    <w:p>
      <w:pPr>
        <w:spacing w:after="80" w:before="100" w:line="300"/>
        <w:jc w:val="left"/>
      </w:pPr>
      <w:r>
        <w:rPr>
          <w:rFonts w:ascii="Yu Gothic" w:cs="Yu Gothic" w:eastAsia="游ゴシック" w:hAnsi="Yu Gothic"/>
          <w:b w:val="false"/>
          <w:bCs w:val="false"/>
          <w:i w:val="false"/>
          <w:iCs w:val="false"/>
          <w:color w:val="222222"/>
          <w:sz w:val="19"/>
          <w:szCs w:val="19"/>
        </w:rPr>
        <w:t xml:space="preserve">記入例のポイント：①委員会名に合同開催である旨を書く　②議題の見出しに【委員会名】を付けて分ける　③決定事項は「誰が・いつから・いつ評価」まで書く　④周知方法と周知日を残す　⑤研修を同日に行う場合も記録はテーマごとに分ける</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游ゴシック" w:hAnsi="Yu Gothic"/>
        <w:b w:val="false"/>
        <w:bCs w:val="false"/>
        <w:i w:val="false"/>
        <w:iCs w:val="false"/>
        <w:color w:val="222222"/>
        <w:sz w:val="15"/>
        <w:szCs w:val="15"/>
      </w:rPr>
      <w:t xml:space="preserve"/>
    </w:r>
    <w:r>
      <w:rPr>
        <w:rFonts w:ascii="Yu Gothic" w:cs="Yu Gothic" w:eastAsia="游ゴシック" w:hAnsi="Yu Gothic"/>
        <w:color w:val="888888"/>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Yu Gothic" w:cs="Yu Gothic" w:eastAsia="游ゴシック" w:hAnsi="Yu Gothic"/>
        <w:b w:val="false"/>
        <w:bCs w:val="false"/>
        <w:i w:val="false"/>
        <w:iCs w:val="false"/>
        <w:color w:val="888888"/>
        <w:sz w:val="15"/>
        <w:szCs w:val="15"/>
      </w:rPr>
      <w:t xml:space="preserve">介護施設 委員会議事録ひな形（2026年版）　e介護With 編集部（sotte株式会社）</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游ゴシック" w:hAnsi="Yu Gothic"/>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介護施設 委員会議事録ひな形（2026年版）</dc:title>
  <dc:creator>e介護With 編集部（sotte株式会社）</dc:creator>
  <cp:lastModifiedBy>Un-named</cp:lastModifiedBy>
  <cp:revision>1</cp:revision>
  <dcterms:created xsi:type="dcterms:W3CDTF">2026-10-16T03:18:57.590Z</dcterms:created>
  <dcterms:modified xsi:type="dcterms:W3CDTF">2026-10-16T03:18:57.590Z</dcterms:modified>
</cp:coreProperties>
</file>

<file path=docProps/custom.xml><?xml version="1.0" encoding="utf-8"?>
<Properties xmlns="http://schemas.openxmlformats.org/officeDocument/2006/custom-properties" xmlns:vt="http://schemas.openxmlformats.org/officeDocument/2006/docPropsVTypes"/>
</file>